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D49B" w14:textId="77777777" w:rsidR="00324B6C" w:rsidRDefault="00324B6C">
      <w:pPr>
        <w:tabs>
          <w:tab w:val="left" w:pos="5475"/>
        </w:tabs>
        <w:spacing w:line="360" w:lineRule="auto"/>
        <w:jc w:val="center"/>
        <w:rPr>
          <w:rFonts w:hint="default"/>
          <w:sz w:val="16"/>
          <w:szCs w:val="16"/>
        </w:rPr>
      </w:pPr>
    </w:p>
    <w:p w14:paraId="11EF3440" w14:textId="77777777" w:rsidR="00324B6C" w:rsidRDefault="00324B6C">
      <w:pPr>
        <w:tabs>
          <w:tab w:val="left" w:pos="5475"/>
        </w:tabs>
        <w:spacing w:line="360" w:lineRule="auto"/>
        <w:jc w:val="center"/>
        <w:rPr>
          <w:rFonts w:hint="default"/>
          <w:sz w:val="16"/>
          <w:szCs w:val="16"/>
        </w:rPr>
      </w:pPr>
    </w:p>
    <w:p w14:paraId="20B42B22" w14:textId="77777777" w:rsidR="00324B6C" w:rsidRDefault="007E21D3">
      <w:pPr>
        <w:tabs>
          <w:tab w:val="left" w:pos="5475"/>
        </w:tabs>
        <w:spacing w:line="360" w:lineRule="auto"/>
        <w:jc w:val="center"/>
        <w:rPr>
          <w:rFonts w:hint="default"/>
          <w:sz w:val="16"/>
          <w:szCs w:val="16"/>
        </w:rPr>
      </w:pPr>
      <w:r>
        <w:rPr>
          <w:rFonts w:ascii="Microsoft YaHei UI" w:eastAsia="Microsoft YaHei UI" w:hAnsi="Microsoft YaHei UI" w:cs="Microsoft YaHei UI"/>
          <w:noProof/>
          <w:sz w:val="16"/>
          <w:szCs w:val="16"/>
        </w:rPr>
        <w:drawing>
          <wp:inline distT="0" distB="0" distL="0" distR="0" wp14:anchorId="71EDEDD4" wp14:editId="4FC9CC16">
            <wp:extent cx="4620895" cy="8662670"/>
            <wp:effectExtent l="0" t="0" r="0" b="0"/>
            <wp:docPr id="1073741826" name="officeArt object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0927" cy="866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E76D73" w14:textId="77777777" w:rsidR="00324B6C" w:rsidRDefault="00324B6C">
      <w:pPr>
        <w:tabs>
          <w:tab w:val="left" w:pos="5475"/>
        </w:tabs>
        <w:spacing w:line="360" w:lineRule="auto"/>
        <w:jc w:val="both"/>
        <w:rPr>
          <w:rFonts w:hint="default"/>
          <w:sz w:val="16"/>
          <w:szCs w:val="16"/>
        </w:rPr>
      </w:pPr>
    </w:p>
    <w:p w14:paraId="5B5EB429" w14:textId="341867EE" w:rsidR="00324B6C" w:rsidRDefault="00324B6C">
      <w:pPr>
        <w:tabs>
          <w:tab w:val="left" w:pos="5475"/>
        </w:tabs>
        <w:spacing w:line="360" w:lineRule="auto"/>
        <w:jc w:val="both"/>
        <w:rPr>
          <w:rFonts w:hint="default"/>
        </w:rPr>
      </w:pPr>
    </w:p>
    <w:p w14:paraId="5B326B80" w14:textId="77777777" w:rsidR="00324B6C" w:rsidRDefault="007E21D3">
      <w:pPr>
        <w:tabs>
          <w:tab w:val="left" w:pos="5475"/>
        </w:tabs>
        <w:spacing w:line="360" w:lineRule="auto"/>
        <w:jc w:val="both"/>
        <w:rPr>
          <w:rFonts w:hint="default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--</w:t>
      </w:r>
      <w:r>
        <w:rPr>
          <w:rFonts w:ascii="Times New Roman" w:hAnsi="Times New Roman"/>
          <w:sz w:val="16"/>
          <w:szCs w:val="16"/>
        </w:rPr>
        <w:tab/>
      </w:r>
    </w:p>
    <w:p w14:paraId="3852E8D7" w14:textId="77777777" w:rsidR="00324B6C" w:rsidRDefault="007E21D3">
      <w:pPr>
        <w:spacing w:line="360" w:lineRule="auto"/>
        <w:jc w:val="both"/>
        <w:rPr>
          <w:rFonts w:hint="default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For Immediate Release   </w:t>
      </w:r>
    </w:p>
    <w:p w14:paraId="5FBB43B0" w14:textId="77777777" w:rsidR="00324B6C" w:rsidRDefault="00324B6C">
      <w:pPr>
        <w:spacing w:line="360" w:lineRule="auto"/>
        <w:rPr>
          <w:rFonts w:hint="default"/>
        </w:rPr>
      </w:pPr>
    </w:p>
    <w:p w14:paraId="2E20B0FF" w14:textId="77777777" w:rsidR="00324B6C" w:rsidRDefault="007E21D3">
      <w:pPr>
        <w:spacing w:line="360" w:lineRule="auto"/>
        <w:jc w:val="center"/>
        <w:rPr>
          <w:rFonts w:hint="default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Centre Pompidou </w:t>
      </w:r>
      <w:r>
        <w:rPr>
          <w:rFonts w:ascii="Times New Roman" w:hAnsi="Times New Roman" w:hint="default"/>
          <w:b/>
          <w:bCs/>
          <w:sz w:val="36"/>
          <w:szCs w:val="36"/>
        </w:rPr>
        <w:t xml:space="preserve">× </w:t>
      </w:r>
      <w:r>
        <w:rPr>
          <w:rFonts w:ascii="Times New Roman" w:hAnsi="Times New Roman"/>
          <w:b/>
          <w:bCs/>
          <w:sz w:val="36"/>
          <w:szCs w:val="36"/>
        </w:rPr>
        <w:t>West Bund Museum Project</w:t>
      </w:r>
    </w:p>
    <w:p w14:paraId="3732FC5B" w14:textId="77777777" w:rsidR="00324B6C" w:rsidRDefault="007E21D3">
      <w:pPr>
        <w:spacing w:line="360" w:lineRule="auto"/>
        <w:jc w:val="center"/>
        <w:rPr>
          <w:rFonts w:hint="default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Hu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Xiaoyuan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>: Paths in the Sand</w:t>
      </w:r>
    </w:p>
    <w:p w14:paraId="3A08011B" w14:textId="77777777" w:rsidR="00324B6C" w:rsidRDefault="007E21D3">
      <w:pPr>
        <w:spacing w:line="360" w:lineRule="auto"/>
        <w:jc w:val="center"/>
        <w:rPr>
          <w:rFonts w:hint="default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 November 2022 </w:t>
      </w:r>
      <w:r>
        <w:rPr>
          <w:rFonts w:ascii="Times New Roman" w:hAnsi="Times New Roman" w:hint="default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26 February 2023 | Gallery 0</w:t>
      </w:r>
    </w:p>
    <w:p w14:paraId="601F3EAD" w14:textId="77777777" w:rsidR="00324B6C" w:rsidRPr="00654346" w:rsidRDefault="00324B6C">
      <w:pPr>
        <w:spacing w:line="360" w:lineRule="auto"/>
        <w:jc w:val="both"/>
        <w:rPr>
          <w:rFonts w:hint="default"/>
          <w:color w:val="auto"/>
          <w:sz w:val="22"/>
          <w:szCs w:val="22"/>
        </w:rPr>
      </w:pPr>
    </w:p>
    <w:p w14:paraId="29B452D5" w14:textId="6EE341FF" w:rsidR="00324B6C" w:rsidRPr="00654346" w:rsidRDefault="007E21D3">
      <w:pPr>
        <w:spacing w:line="360" w:lineRule="auto"/>
        <w:jc w:val="both"/>
        <w:rPr>
          <w:rFonts w:hint="default"/>
          <w:b/>
          <w:bCs/>
          <w:color w:val="auto"/>
          <w:sz w:val="22"/>
          <w:szCs w:val="22"/>
        </w:rPr>
      </w:pPr>
      <w:r w:rsidRPr="00654346">
        <w:rPr>
          <w:rFonts w:ascii="Times New Roman" w:hAnsi="Times New Roman"/>
          <w:color w:val="auto"/>
          <w:sz w:val="22"/>
          <w:szCs w:val="22"/>
        </w:rPr>
        <w:t xml:space="preserve">From 11 November 2022 to 26 February 2023, the Centre Pompidou </w:t>
      </w:r>
      <w:r w:rsidRPr="00654346">
        <w:rPr>
          <w:rFonts w:ascii="Times New Roman" w:hAnsi="Times New Roman" w:hint="default"/>
          <w:color w:val="auto"/>
          <w:sz w:val="22"/>
          <w:szCs w:val="22"/>
        </w:rPr>
        <w:t xml:space="preserve">× </w:t>
      </w:r>
      <w:r w:rsidRPr="00654346">
        <w:rPr>
          <w:rFonts w:ascii="Times New Roman" w:hAnsi="Times New Roman"/>
          <w:color w:val="auto"/>
          <w:sz w:val="22"/>
          <w:szCs w:val="22"/>
        </w:rPr>
        <w:t xml:space="preserve">West Bund Museum Project presents an original project by Hu </w:t>
      </w:r>
      <w:proofErr w:type="spellStart"/>
      <w:r w:rsidRPr="00654346">
        <w:rPr>
          <w:rFonts w:ascii="Times New Roman" w:hAnsi="Times New Roman"/>
          <w:color w:val="auto"/>
          <w:sz w:val="22"/>
          <w:szCs w:val="22"/>
        </w:rPr>
        <w:t>Xiaoyuan</w:t>
      </w:r>
      <w:proofErr w:type="spellEnd"/>
      <w:r w:rsidRPr="00654346">
        <w:rPr>
          <w:rFonts w:ascii="Times New Roman" w:hAnsi="Times New Roman"/>
          <w:color w:val="auto"/>
          <w:sz w:val="22"/>
          <w:szCs w:val="22"/>
        </w:rPr>
        <w:t xml:space="preserve">, entitled </w:t>
      </w:r>
      <w:r w:rsidRPr="00654346">
        <w:rPr>
          <w:rFonts w:ascii="Times New Roman" w:hAnsi="Times New Roman"/>
          <w:i/>
          <w:iCs/>
          <w:color w:val="auto"/>
          <w:sz w:val="22"/>
          <w:szCs w:val="22"/>
        </w:rPr>
        <w:t>Paths in the Sand</w:t>
      </w:r>
      <w:r w:rsidRPr="00654346">
        <w:rPr>
          <w:rFonts w:ascii="Times New Roman" w:hAnsi="Times New Roman"/>
          <w:color w:val="auto"/>
          <w:sz w:val="22"/>
          <w:szCs w:val="22"/>
        </w:rPr>
        <w:t xml:space="preserve">. Known as the first ever female Chinese artist to be invited to Kassel </w:t>
      </w:r>
      <w:proofErr w:type="spellStart"/>
      <w:r w:rsidRPr="00654346">
        <w:rPr>
          <w:rFonts w:ascii="Times New Roman" w:hAnsi="Times New Roman"/>
          <w:color w:val="auto"/>
          <w:sz w:val="22"/>
          <w:szCs w:val="22"/>
        </w:rPr>
        <w:t>Documenta</w:t>
      </w:r>
      <w:proofErr w:type="spellEnd"/>
      <w:r w:rsidR="00413483" w:rsidRPr="00654346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654346">
        <w:rPr>
          <w:rFonts w:ascii="Times New Roman" w:hAnsi="Times New Roman"/>
          <w:i/>
          <w:iCs/>
          <w:color w:val="auto"/>
          <w:sz w:val="22"/>
          <w:szCs w:val="22"/>
        </w:rPr>
        <w:t xml:space="preserve">Paths in the Sand </w:t>
      </w:r>
      <w:r w:rsidRPr="00654346">
        <w:rPr>
          <w:rFonts w:ascii="Times New Roman" w:hAnsi="Times New Roman"/>
          <w:color w:val="auto"/>
          <w:sz w:val="22"/>
          <w:szCs w:val="22"/>
        </w:rPr>
        <w:t xml:space="preserve">is also Hu's first museum project in China in recent years. The exhibition in the Gallery 0 of the West Bund Museum will be inaugurated during Shanghai Contemporary Art week. For the occasion, Hu </w:t>
      </w:r>
      <w:proofErr w:type="spellStart"/>
      <w:r w:rsidRPr="00654346">
        <w:rPr>
          <w:rFonts w:ascii="Times New Roman" w:hAnsi="Times New Roman"/>
          <w:color w:val="auto"/>
          <w:sz w:val="22"/>
          <w:szCs w:val="22"/>
        </w:rPr>
        <w:t>Xiaoyuan</w:t>
      </w:r>
      <w:proofErr w:type="spellEnd"/>
      <w:r w:rsidRPr="00654346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 xml:space="preserve">has created a labyrinthine cavity, </w:t>
      </w:r>
      <w:r w:rsidRPr="00654346">
        <w:rPr>
          <w:rFonts w:ascii="Times New Roman" w:hAnsi="Times New Roman"/>
          <w:color w:val="auto"/>
          <w:sz w:val="22"/>
          <w:szCs w:val="22"/>
        </w:rPr>
        <w:t>where viewers will begin the journey of choices to explore the different dimensions of time and materials the moment they step into the gallery.</w:t>
      </w:r>
    </w:p>
    <w:p w14:paraId="05DA8302" w14:textId="77777777" w:rsidR="00324B6C" w:rsidRPr="00654346" w:rsidRDefault="00324B6C">
      <w:pPr>
        <w:spacing w:line="360" w:lineRule="auto"/>
        <w:jc w:val="both"/>
        <w:rPr>
          <w:rFonts w:ascii="SimSun" w:eastAsia="SimSun" w:hAnsi="SimSun" w:cs="SimSun" w:hint="default"/>
          <w:color w:val="auto"/>
          <w:sz w:val="22"/>
          <w:szCs w:val="22"/>
        </w:rPr>
      </w:pPr>
    </w:p>
    <w:p w14:paraId="2AE09E19" w14:textId="3DA0DB5F" w:rsidR="00324B6C" w:rsidRPr="00654346" w:rsidRDefault="007E21D3">
      <w:pPr>
        <w:spacing w:line="360" w:lineRule="auto"/>
        <w:jc w:val="both"/>
        <w:rPr>
          <w:rFonts w:hint="default"/>
          <w:color w:val="auto"/>
          <w:sz w:val="22"/>
          <w:szCs w:val="22"/>
        </w:rPr>
      </w:pPr>
      <w:r w:rsidRPr="00654346">
        <w:rPr>
          <w:rFonts w:ascii="Times New Roman" w:hAnsi="Times New Roman"/>
          <w:color w:val="auto"/>
          <w:sz w:val="22"/>
          <w:szCs w:val="22"/>
        </w:rPr>
        <w:t xml:space="preserve">The Chinese exhibition title contains 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 xml:space="preserve">an extra space between the characters for </w:t>
      </w:r>
      <w:r w:rsidRPr="00654346">
        <w:rPr>
          <w:rFonts w:ascii="Times New Roman" w:hAnsi="Times New Roman" w:hint="default"/>
          <w:b/>
          <w:bCs/>
          <w:color w:val="auto"/>
          <w:sz w:val="22"/>
          <w:szCs w:val="22"/>
        </w:rPr>
        <w:t>“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>paths</w:t>
      </w:r>
      <w:r w:rsidRPr="00654346">
        <w:rPr>
          <w:rFonts w:ascii="Times New Roman" w:hAnsi="Times New Roman" w:hint="default"/>
          <w:b/>
          <w:bCs/>
          <w:color w:val="auto"/>
          <w:sz w:val="22"/>
          <w:szCs w:val="22"/>
        </w:rPr>
        <w:t xml:space="preserve">” 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 xml:space="preserve">and </w:t>
      </w:r>
      <w:r w:rsidRPr="00654346">
        <w:rPr>
          <w:rFonts w:ascii="Times New Roman" w:hAnsi="Times New Roman" w:hint="default"/>
          <w:b/>
          <w:bCs/>
          <w:color w:val="auto"/>
          <w:sz w:val="22"/>
          <w:szCs w:val="22"/>
        </w:rPr>
        <w:t>“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>sand</w:t>
      </w:r>
      <w:r w:rsidRPr="00654346">
        <w:rPr>
          <w:rFonts w:ascii="Times New Roman" w:hAnsi="Times New Roman" w:hint="default"/>
          <w:color w:val="auto"/>
          <w:sz w:val="22"/>
          <w:szCs w:val="22"/>
        </w:rPr>
        <w:t>”</w:t>
      </w:r>
      <w:r w:rsidRPr="00654346">
        <w:rPr>
          <w:rFonts w:ascii="Times New Roman" w:hAnsi="Times New Roman"/>
          <w:color w:val="auto"/>
          <w:sz w:val="22"/>
          <w:szCs w:val="22"/>
        </w:rPr>
        <w:t xml:space="preserve">, which 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>signifies the artist</w:t>
      </w:r>
      <w:r w:rsidRPr="00654346">
        <w:rPr>
          <w:rFonts w:ascii="Times New Roman" w:hAnsi="Times New Roman" w:hint="default"/>
          <w:b/>
          <w:bCs/>
          <w:color w:val="auto"/>
          <w:sz w:val="22"/>
          <w:szCs w:val="22"/>
        </w:rPr>
        <w:t>’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 xml:space="preserve">s philosophical thinking of </w:t>
      </w:r>
      <w:r w:rsidRPr="00654346">
        <w:rPr>
          <w:rFonts w:ascii="Times New Roman" w:hAnsi="Times New Roman" w:hint="default"/>
          <w:b/>
          <w:bCs/>
          <w:color w:val="auto"/>
          <w:sz w:val="22"/>
          <w:szCs w:val="22"/>
        </w:rPr>
        <w:t>“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>paths</w:t>
      </w:r>
      <w:r w:rsidRPr="00654346">
        <w:rPr>
          <w:rFonts w:ascii="Times New Roman" w:hAnsi="Times New Roman" w:hint="default"/>
          <w:b/>
          <w:bCs/>
          <w:color w:val="auto"/>
          <w:sz w:val="22"/>
          <w:szCs w:val="22"/>
        </w:rPr>
        <w:t xml:space="preserve">” 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 xml:space="preserve">and </w:t>
      </w:r>
      <w:r w:rsidRPr="00654346">
        <w:rPr>
          <w:rFonts w:ascii="Times New Roman" w:hAnsi="Times New Roman" w:hint="default"/>
          <w:b/>
          <w:bCs/>
          <w:color w:val="auto"/>
          <w:sz w:val="22"/>
          <w:szCs w:val="22"/>
        </w:rPr>
        <w:t>“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>choices</w:t>
      </w:r>
      <w:r w:rsidRPr="00654346">
        <w:rPr>
          <w:rFonts w:ascii="Times New Roman" w:hAnsi="Times New Roman" w:hint="default"/>
          <w:b/>
          <w:bCs/>
          <w:color w:val="auto"/>
          <w:sz w:val="22"/>
          <w:szCs w:val="22"/>
        </w:rPr>
        <w:t>”</w:t>
      </w:r>
      <w:r w:rsidRPr="00654346">
        <w:rPr>
          <w:rFonts w:ascii="Times New Roman" w:hAnsi="Times New Roman"/>
          <w:color w:val="auto"/>
          <w:sz w:val="22"/>
          <w:szCs w:val="22"/>
        </w:rPr>
        <w:t>. The artist maps out routes, understanding that human behavior is ultimately unpredictable no matter how effective the subliminal messaging is; she expects the unexpected. People</w:t>
      </w:r>
      <w:r w:rsidRPr="00654346">
        <w:rPr>
          <w:rFonts w:ascii="Times New Roman" w:hAnsi="Times New Roman" w:hint="default"/>
          <w:color w:val="auto"/>
          <w:sz w:val="22"/>
          <w:szCs w:val="22"/>
        </w:rPr>
        <w:t>’</w:t>
      </w:r>
      <w:r w:rsidRPr="00654346">
        <w:rPr>
          <w:rFonts w:ascii="Times New Roman" w:hAnsi="Times New Roman"/>
          <w:color w:val="auto"/>
          <w:sz w:val="22"/>
          <w:szCs w:val="22"/>
        </w:rPr>
        <w:t>s paths and choices will eventually make a</w:t>
      </w:r>
      <w:r w:rsidR="00F4545F" w:rsidRPr="00654346">
        <w:rPr>
          <w:rFonts w:ascii="Times New Roman" w:hAnsi="Times New Roman"/>
          <w:color w:val="auto"/>
          <w:sz w:val="22"/>
          <w:szCs w:val="22"/>
        </w:rPr>
        <w:t>n</w:t>
      </w:r>
      <w:r w:rsidRPr="00654346">
        <w:rPr>
          <w:rFonts w:ascii="Times New Roman" w:hAnsi="Times New Roman"/>
          <w:color w:val="auto"/>
          <w:sz w:val="22"/>
          <w:szCs w:val="22"/>
        </w:rPr>
        <w:t xml:space="preserve"> imprint</w:t>
      </w:r>
      <w:r w:rsidR="00F4545F" w:rsidRPr="00654346">
        <w:rPr>
          <w:rFonts w:ascii="Times New Roman" w:hAnsi="Times New Roman" w:hint="default"/>
          <w:color w:val="auto"/>
          <w:sz w:val="22"/>
          <w:szCs w:val="22"/>
        </w:rPr>
        <w:t xml:space="preserve"> </w:t>
      </w:r>
      <w:r w:rsidRPr="00654346">
        <w:rPr>
          <w:rFonts w:ascii="Times New Roman" w:hAnsi="Times New Roman"/>
          <w:color w:val="auto"/>
          <w:sz w:val="22"/>
          <w:szCs w:val="22"/>
        </w:rPr>
        <w:t>of existence with huge difference on the exhibition space.</w:t>
      </w:r>
    </w:p>
    <w:p w14:paraId="061DEBAB" w14:textId="77777777" w:rsidR="00324B6C" w:rsidRPr="00654346" w:rsidRDefault="00324B6C">
      <w:pPr>
        <w:spacing w:line="360" w:lineRule="auto"/>
        <w:jc w:val="both"/>
        <w:rPr>
          <w:rFonts w:hint="default"/>
          <w:color w:val="auto"/>
          <w:sz w:val="22"/>
          <w:szCs w:val="22"/>
        </w:rPr>
      </w:pPr>
    </w:p>
    <w:p w14:paraId="44E6B6A5" w14:textId="284DECB7" w:rsidR="00324B6C" w:rsidRPr="00654346" w:rsidRDefault="007E21D3">
      <w:pPr>
        <w:spacing w:line="360" w:lineRule="auto"/>
        <w:jc w:val="both"/>
        <w:rPr>
          <w:rFonts w:hint="default"/>
          <w:color w:val="auto"/>
          <w:sz w:val="22"/>
          <w:szCs w:val="22"/>
        </w:rPr>
      </w:pPr>
      <w:r w:rsidRPr="00654346">
        <w:rPr>
          <w:rFonts w:ascii="Times New Roman" w:hAnsi="Times New Roman"/>
          <w:color w:val="auto"/>
          <w:sz w:val="22"/>
          <w:szCs w:val="22"/>
        </w:rPr>
        <w:t xml:space="preserve">With a career over twenty years, Hu </w:t>
      </w:r>
      <w:proofErr w:type="spellStart"/>
      <w:r w:rsidRPr="00654346">
        <w:rPr>
          <w:rFonts w:ascii="Times New Roman" w:hAnsi="Times New Roman"/>
          <w:color w:val="auto"/>
          <w:sz w:val="22"/>
          <w:szCs w:val="22"/>
        </w:rPr>
        <w:t>Xiaoyuan</w:t>
      </w:r>
      <w:r w:rsidRPr="00654346">
        <w:rPr>
          <w:rFonts w:ascii="Times New Roman" w:hAnsi="Times New Roman" w:hint="default"/>
          <w:color w:val="auto"/>
          <w:sz w:val="22"/>
          <w:szCs w:val="22"/>
        </w:rPr>
        <w:t>’</w:t>
      </w:r>
      <w:r w:rsidRPr="00654346">
        <w:rPr>
          <w:rFonts w:ascii="Times New Roman" w:hAnsi="Times New Roman"/>
          <w:color w:val="auto"/>
          <w:sz w:val="22"/>
          <w:szCs w:val="22"/>
        </w:rPr>
        <w:t>s</w:t>
      </w:r>
      <w:proofErr w:type="spellEnd"/>
      <w:r w:rsidRPr="00654346">
        <w:rPr>
          <w:rFonts w:ascii="Times New Roman" w:hAnsi="Times New Roman"/>
          <w:color w:val="auto"/>
          <w:sz w:val="22"/>
          <w:szCs w:val="22"/>
        </w:rPr>
        <w:t xml:space="preserve"> artistic style has always been dominated</w:t>
      </w:r>
      <w:r w:rsidR="00F4545F" w:rsidRPr="00654346">
        <w:rPr>
          <w:rFonts w:ascii="Times New Roman" w:hAnsi="Times New Roman" w:hint="default"/>
          <w:color w:val="auto"/>
          <w:sz w:val="22"/>
          <w:szCs w:val="22"/>
        </w:rPr>
        <w:t xml:space="preserve"> </w:t>
      </w:r>
      <w:r w:rsidRPr="00654346">
        <w:rPr>
          <w:rFonts w:ascii="Times New Roman" w:hAnsi="Times New Roman"/>
          <w:color w:val="auto"/>
          <w:sz w:val="22"/>
          <w:szCs w:val="22"/>
        </w:rPr>
        <w:t xml:space="preserve">by delicate, analytical, and implicit contradictions. Her cross-media works include installation, painting, and multimedia. For the show in Gallery 0, the enclosed space has been transformed into a small labyrinth by elaborate partitions achieved with multiple means. </w:t>
      </w:r>
      <w:r w:rsidRPr="00654346">
        <w:rPr>
          <w:rFonts w:ascii="Times New Roman" w:hAnsi="Times New Roman"/>
          <w:b/>
          <w:bCs/>
          <w:color w:val="auto"/>
          <w:sz w:val="22"/>
          <w:szCs w:val="22"/>
        </w:rPr>
        <w:t>The viewer moves or is led through the gallery actively or passively according to elements such as sounds, visuals, bodily sensations, relative scale, light, shadow, etc.</w:t>
      </w:r>
    </w:p>
    <w:p w14:paraId="61F9A245" w14:textId="77777777" w:rsidR="00324B6C" w:rsidRPr="00654346" w:rsidRDefault="00324B6C">
      <w:pPr>
        <w:spacing w:line="360" w:lineRule="auto"/>
        <w:jc w:val="both"/>
        <w:rPr>
          <w:rFonts w:hint="default"/>
          <w:color w:val="auto"/>
          <w:sz w:val="22"/>
          <w:szCs w:val="22"/>
        </w:rPr>
      </w:pPr>
    </w:p>
    <w:p w14:paraId="40D31219" w14:textId="44E22549" w:rsidR="00324B6C" w:rsidRPr="00654346" w:rsidRDefault="007E21D3">
      <w:pPr>
        <w:spacing w:line="360" w:lineRule="auto"/>
        <w:jc w:val="both"/>
        <w:rPr>
          <w:rFonts w:hint="default"/>
          <w:color w:val="auto"/>
          <w:sz w:val="22"/>
          <w:szCs w:val="22"/>
        </w:rPr>
      </w:pPr>
      <w:r w:rsidRPr="00654346">
        <w:rPr>
          <w:rFonts w:ascii="Times New Roman" w:hAnsi="Times New Roman"/>
          <w:color w:val="auto"/>
          <w:sz w:val="22"/>
          <w:szCs w:val="22"/>
        </w:rPr>
        <w:t xml:space="preserve">More than ten artworks in </w:t>
      </w:r>
      <w:r w:rsidRPr="00654346">
        <w:rPr>
          <w:rFonts w:ascii="Times New Roman" w:hAnsi="Times New Roman"/>
          <w:i/>
          <w:iCs/>
          <w:color w:val="auto"/>
          <w:sz w:val="22"/>
          <w:szCs w:val="22"/>
        </w:rPr>
        <w:t>Paths in the Sand</w:t>
      </w:r>
      <w:r w:rsidRPr="00654346">
        <w:rPr>
          <w:rFonts w:ascii="Times New Roman" w:hAnsi="Times New Roman"/>
          <w:color w:val="auto"/>
          <w:sz w:val="22"/>
          <w:szCs w:val="22"/>
        </w:rPr>
        <w:t xml:space="preserve"> are exquisite, like poems that give one goosebump; restraint and sensuality, </w:t>
      </w:r>
      <w:proofErr w:type="gramStart"/>
      <w:r w:rsidRPr="00654346">
        <w:rPr>
          <w:rFonts w:ascii="Times New Roman" w:hAnsi="Times New Roman"/>
          <w:color w:val="auto"/>
          <w:sz w:val="22"/>
          <w:szCs w:val="22"/>
        </w:rPr>
        <w:t>sharpness</w:t>
      </w:r>
      <w:proofErr w:type="gramEnd"/>
      <w:r w:rsidRPr="00654346">
        <w:rPr>
          <w:rFonts w:ascii="Times New Roman" w:hAnsi="Times New Roman"/>
          <w:color w:val="auto"/>
          <w:sz w:val="22"/>
          <w:szCs w:val="22"/>
        </w:rPr>
        <w:t xml:space="preserve"> and tenderness, organic and inanimate, fragile or indurative, temporary or eternal, at here their existences juxtaposed. Hu </w:t>
      </w:r>
      <w:proofErr w:type="spellStart"/>
      <w:r w:rsidRPr="00654346">
        <w:rPr>
          <w:rFonts w:ascii="Times New Roman" w:hAnsi="Times New Roman"/>
          <w:color w:val="auto"/>
          <w:sz w:val="22"/>
          <w:szCs w:val="22"/>
        </w:rPr>
        <w:t>Xiaoyuan</w:t>
      </w:r>
      <w:proofErr w:type="spellEnd"/>
      <w:r w:rsidRPr="00654346">
        <w:rPr>
          <w:rFonts w:ascii="Times New Roman" w:hAnsi="Times New Roman"/>
          <w:color w:val="auto"/>
          <w:sz w:val="22"/>
          <w:szCs w:val="22"/>
        </w:rPr>
        <w:t xml:space="preserve"> has been studying and working with raw silk for many years. The material, pliable and translucent, </w:t>
      </w:r>
      <w:proofErr w:type="gramStart"/>
      <w:r w:rsidRPr="00654346">
        <w:rPr>
          <w:rFonts w:ascii="Times New Roman" w:hAnsi="Times New Roman"/>
          <w:color w:val="auto"/>
          <w:sz w:val="22"/>
          <w:szCs w:val="22"/>
        </w:rPr>
        <w:t>easy</w:t>
      </w:r>
      <w:proofErr w:type="gramEnd"/>
      <w:r w:rsidRPr="00654346">
        <w:rPr>
          <w:rFonts w:ascii="Times New Roman" w:hAnsi="Times New Roman"/>
          <w:color w:val="auto"/>
          <w:sz w:val="22"/>
          <w:szCs w:val="22"/>
        </w:rPr>
        <w:t xml:space="preserve"> and subtle to the touch, comes with a long tradition. Contrary to its light and soft texture, the production of raw silk involves cooking cocoons and reeling silk, </w:t>
      </w:r>
      <w:r w:rsidRPr="00654346">
        <w:rPr>
          <w:rFonts w:ascii="Times New Roman" w:hAnsi="Times New Roman"/>
          <w:color w:val="auto"/>
          <w:sz w:val="22"/>
          <w:szCs w:val="22"/>
        </w:rPr>
        <w:lastRenderedPageBreak/>
        <w:t>which is seemingly violent and laborious. Material such as dry and stale bread and discarded space grade aluminum panels are found objects embedded with snippets of their previous owners; they are deconstructed in a collapsed temporal-spatial continuum, becoming symbolic expressions for the passing of time. Each choice is almost undiscernible in the running river that is life.</w:t>
      </w:r>
    </w:p>
    <w:p w14:paraId="7C6A2B89" w14:textId="77777777" w:rsidR="00324B6C" w:rsidRPr="00654346" w:rsidRDefault="00324B6C">
      <w:pPr>
        <w:spacing w:line="360" w:lineRule="auto"/>
        <w:jc w:val="both"/>
        <w:rPr>
          <w:rFonts w:hint="default"/>
          <w:color w:val="auto"/>
          <w:sz w:val="22"/>
          <w:szCs w:val="22"/>
        </w:rPr>
      </w:pPr>
    </w:p>
    <w:p w14:paraId="10151A89" w14:textId="3007FDD0" w:rsidR="00324B6C" w:rsidRPr="00654346" w:rsidRDefault="007E21D3">
      <w:pPr>
        <w:spacing w:line="360" w:lineRule="auto"/>
        <w:jc w:val="both"/>
        <w:rPr>
          <w:rFonts w:hint="default"/>
          <w:color w:val="auto"/>
          <w:sz w:val="22"/>
          <w:szCs w:val="22"/>
        </w:rPr>
      </w:pPr>
      <w:r w:rsidRPr="00654346">
        <w:rPr>
          <w:rFonts w:ascii="Times New Roman" w:hAnsi="Times New Roman"/>
          <w:color w:val="auto"/>
          <w:sz w:val="22"/>
          <w:szCs w:val="22"/>
        </w:rPr>
        <w:t xml:space="preserve">On the opening day, sound performance artist Lao Dan will be invited to perform with flute and saxophone, walking through gallery 0 like a viewer, engaging in an impromptu dialogue with Hu </w:t>
      </w:r>
      <w:proofErr w:type="spellStart"/>
      <w:r w:rsidRPr="00654346">
        <w:rPr>
          <w:rFonts w:ascii="Times New Roman" w:hAnsi="Times New Roman"/>
          <w:color w:val="auto"/>
          <w:sz w:val="22"/>
          <w:szCs w:val="22"/>
        </w:rPr>
        <w:t>Xiaoyuan's</w:t>
      </w:r>
      <w:proofErr w:type="spellEnd"/>
      <w:r w:rsidRPr="00654346">
        <w:rPr>
          <w:rFonts w:ascii="Times New Roman" w:hAnsi="Times New Roman"/>
          <w:color w:val="auto"/>
          <w:sz w:val="22"/>
          <w:szCs w:val="22"/>
        </w:rPr>
        <w:t xml:space="preserve"> work. The on-site recordings will be post-produced and re-presented as part of the exhibition, functioning as one of the sound inducements that drive the audiences</w:t>
      </w:r>
      <w:r w:rsidRPr="00654346">
        <w:rPr>
          <w:rFonts w:ascii="Times New Roman" w:hAnsi="Times New Roman" w:hint="default"/>
          <w:color w:val="auto"/>
          <w:sz w:val="22"/>
          <w:szCs w:val="22"/>
        </w:rPr>
        <w:t>’</w:t>
      </w:r>
      <w:r w:rsidRPr="00654346">
        <w:rPr>
          <w:rFonts w:ascii="Times New Roman" w:hAnsi="Times New Roman"/>
          <w:color w:val="auto"/>
          <w:sz w:val="22"/>
          <w:szCs w:val="22"/>
        </w:rPr>
        <w:t xml:space="preserve"> subconsciousness forward.</w:t>
      </w:r>
    </w:p>
    <w:p w14:paraId="14A7C5AD" w14:textId="77777777" w:rsidR="00324B6C" w:rsidRDefault="00324B6C">
      <w:pPr>
        <w:spacing w:line="360" w:lineRule="auto"/>
        <w:jc w:val="both"/>
        <w:rPr>
          <w:rFonts w:hint="default"/>
          <w:sz w:val="22"/>
          <w:szCs w:val="22"/>
        </w:rPr>
      </w:pPr>
    </w:p>
    <w:p w14:paraId="77F44AFE" w14:textId="77777777" w:rsidR="00324B6C" w:rsidRDefault="00324B6C">
      <w:pPr>
        <w:spacing w:line="360" w:lineRule="auto"/>
        <w:jc w:val="both"/>
        <w:rPr>
          <w:rFonts w:hint="default"/>
        </w:rPr>
      </w:pPr>
    </w:p>
    <w:sectPr w:rsidR="00324B6C">
      <w:headerReference w:type="default" r:id="rId7"/>
      <w:footerReference w:type="default" r:id="rId8"/>
      <w:headerReference w:type="first" r:id="rId9"/>
      <w:pgSz w:w="11900" w:h="16840"/>
      <w:pgMar w:top="567" w:right="1191" w:bottom="1134" w:left="1247" w:header="45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BB4F" w14:textId="77777777" w:rsidR="00893563" w:rsidRDefault="00893563">
      <w:pPr>
        <w:rPr>
          <w:rFonts w:hint="default"/>
        </w:rPr>
      </w:pPr>
      <w:r>
        <w:separator/>
      </w:r>
    </w:p>
  </w:endnote>
  <w:endnote w:type="continuationSeparator" w:id="0">
    <w:p w14:paraId="27DDE9A9" w14:textId="77777777" w:rsidR="00893563" w:rsidRDefault="0089356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Regular">
    <w:altName w:val="Cambria"/>
    <w:panose1 w:val="02010600040101010101"/>
    <w:charset w:val="00"/>
    <w:family w:val="roman"/>
    <w:pitch w:val="default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8E87" w14:textId="77777777" w:rsidR="00324B6C" w:rsidRDefault="007E21D3">
    <w:pPr>
      <w:jc w:val="center"/>
      <w:rPr>
        <w:rFonts w:hint="default"/>
        <w:sz w:val="21"/>
        <w:szCs w:val="21"/>
      </w:rPr>
    </w:pPr>
    <w:r>
      <w:rPr>
        <w:rFonts w:eastAsia="Songti SC Regular"/>
        <w:sz w:val="21"/>
        <w:szCs w:val="21"/>
        <w:lang w:val="zh-TW" w:eastAsia="zh-TW"/>
      </w:rPr>
      <w:t>上海市徐汇区龙腾大道</w:t>
    </w:r>
    <w:r>
      <w:rPr>
        <w:rFonts w:ascii="Times New Roman" w:hAnsi="Times New Roman"/>
        <w:sz w:val="21"/>
        <w:szCs w:val="21"/>
      </w:rPr>
      <w:t>2600</w:t>
    </w:r>
    <w:r>
      <w:rPr>
        <w:rFonts w:eastAsia="Songti SC Regular"/>
        <w:sz w:val="21"/>
        <w:szCs w:val="21"/>
        <w:lang w:val="zh-TW" w:eastAsia="zh-TW"/>
      </w:rPr>
      <w:t>号</w:t>
    </w:r>
  </w:p>
  <w:p w14:paraId="6E68B0F3" w14:textId="77777777" w:rsidR="00324B6C" w:rsidRPr="00654346" w:rsidRDefault="007E21D3">
    <w:pPr>
      <w:jc w:val="center"/>
      <w:rPr>
        <w:rFonts w:ascii="STSong" w:eastAsia="STSong" w:hAnsi="STSong" w:hint="default"/>
      </w:rPr>
    </w:pPr>
    <w:r w:rsidRPr="00654346">
      <w:rPr>
        <w:rFonts w:ascii="STSong" w:eastAsia="STSong" w:hAnsi="STSong"/>
        <w:sz w:val="21"/>
        <w:szCs w:val="21"/>
      </w:rPr>
      <w:t xml:space="preserve">wbshanghai.com | (86) 021 </w:t>
    </w:r>
    <w:r w:rsidRPr="00654346">
      <w:rPr>
        <w:rFonts w:ascii="STSong" w:eastAsia="STSong" w:hAnsi="STSong" w:hint="default"/>
        <w:sz w:val="21"/>
        <w:szCs w:val="21"/>
      </w:rPr>
      <w:t>–</w:t>
    </w:r>
    <w:r w:rsidRPr="00654346">
      <w:rPr>
        <w:rFonts w:ascii="STSong" w:eastAsia="STSong" w:hAnsi="STSong"/>
        <w:sz w:val="21"/>
        <w:szCs w:val="21"/>
      </w:rPr>
      <w:t>31011015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DFE8" w14:textId="77777777" w:rsidR="00893563" w:rsidRDefault="00893563">
      <w:pPr>
        <w:rPr>
          <w:rFonts w:hint="default"/>
        </w:rPr>
      </w:pPr>
      <w:r>
        <w:separator/>
      </w:r>
    </w:p>
  </w:footnote>
  <w:footnote w:type="continuationSeparator" w:id="0">
    <w:p w14:paraId="7221B2A3" w14:textId="77777777" w:rsidR="00893563" w:rsidRDefault="0089356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33FF" w14:textId="77777777" w:rsidR="00324B6C" w:rsidRDefault="007E21D3">
    <w:pPr>
      <w:pStyle w:val="Header"/>
      <w:jc w:val="right"/>
    </w:pPr>
    <w:r>
      <w:rPr>
        <w:noProof/>
      </w:rPr>
      <w:drawing>
        <wp:inline distT="0" distB="0" distL="0" distR="0" wp14:anchorId="609DE99F" wp14:editId="25186256">
          <wp:extent cx="835025" cy="518160"/>
          <wp:effectExtent l="0" t="0" r="0" b="0"/>
          <wp:docPr id="1073741825" name="officeArt object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318" cy="5183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138A" w14:textId="77777777" w:rsidR="00324B6C" w:rsidRDefault="007E21D3">
    <w:pPr>
      <w:pStyle w:val="Header"/>
      <w:tabs>
        <w:tab w:val="clear" w:pos="4513"/>
        <w:tab w:val="clear" w:pos="9026"/>
        <w:tab w:val="center" w:pos="4734"/>
        <w:tab w:val="right" w:pos="9442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6C"/>
    <w:rsid w:val="00324B6C"/>
    <w:rsid w:val="00413483"/>
    <w:rsid w:val="00654346"/>
    <w:rsid w:val="007C383B"/>
    <w:rsid w:val="007E21D3"/>
    <w:rsid w:val="00893563"/>
    <w:rsid w:val="00A54D9D"/>
    <w:rsid w:val="00F4545F"/>
    <w:rsid w:val="3BB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1F6D5"/>
  <w15:docId w15:val="{B4D0D5FA-2BCA-6A40-B53D-0A187D16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Link">
    <w:name w:val="Link"/>
    <w:qFormat/>
    <w:rPr>
      <w:color w:val="0000FF"/>
      <w:u w:val="single" w:color="0000FF"/>
    </w:rPr>
  </w:style>
  <w:style w:type="character" w:customStyle="1" w:styleId="Hyperlink0">
    <w:name w:val="Hyperlink.0"/>
    <w:basedOn w:val="Link"/>
    <w:qFormat/>
    <w:rPr>
      <w:color w:val="0000FF"/>
      <w:sz w:val="22"/>
      <w:szCs w:val="22"/>
      <w:u w:val="single" w:color="0000FF"/>
    </w:rPr>
  </w:style>
  <w:style w:type="paragraph" w:styleId="Footer">
    <w:name w:val="footer"/>
    <w:basedOn w:val="Normal"/>
    <w:link w:val="FooterChar"/>
    <w:rsid w:val="00654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4346"/>
    <w:rPr>
      <w:rFonts w:ascii="Arial Unicode MS" w:eastAsia="Times New Roman"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</dc:creator>
  <cp:lastModifiedBy>K27514</cp:lastModifiedBy>
  <cp:revision>2</cp:revision>
  <dcterms:created xsi:type="dcterms:W3CDTF">2023-02-01T08:00:00Z</dcterms:created>
  <dcterms:modified xsi:type="dcterms:W3CDTF">2023-02-01T08:00:00Z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3D779A4CB0C546D7AE83233F3E440E28</vt:lpwstr>
  </property>
</Properties>
</file>