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9A92" w14:textId="25B21D39" w:rsidR="0042482E" w:rsidRDefault="00A31A65" w:rsidP="0042482E">
      <w:pPr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noProof/>
          <w:sz w:val="18"/>
          <w:szCs w:val="18"/>
        </w:rPr>
        <w:drawing>
          <wp:inline distT="0" distB="0" distL="0" distR="0" wp14:anchorId="3D17E4B4" wp14:editId="2ACD4C74">
            <wp:extent cx="5117465" cy="9611995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B877" w14:textId="77777777" w:rsidR="0042482E" w:rsidRDefault="0042482E" w:rsidP="0042482E">
      <w:pPr>
        <w:jc w:val="center"/>
        <w:rPr>
          <w:rFonts w:asciiTheme="minorHAnsi" w:eastAsiaTheme="minorEastAsia" w:hAnsiTheme="minorHAnsi" w:cstheme="minorHAnsi"/>
          <w:sz w:val="18"/>
          <w:szCs w:val="18"/>
        </w:rPr>
      </w:pPr>
    </w:p>
    <w:p w14:paraId="3F4104AF" w14:textId="0FA5391C" w:rsidR="00A8490E" w:rsidRPr="00A8490E" w:rsidRDefault="00A8490E" w:rsidP="00A8490E">
      <w:pPr>
        <w:rPr>
          <w:rFonts w:asciiTheme="minorHAnsi" w:eastAsiaTheme="minorEastAsia" w:hAnsiTheme="minorHAnsi" w:cstheme="minorHAnsi"/>
          <w:sz w:val="18"/>
          <w:szCs w:val="18"/>
        </w:rPr>
      </w:pPr>
      <w:r w:rsidRPr="00A8490E">
        <w:rPr>
          <w:rFonts w:asciiTheme="minorHAnsi" w:eastAsiaTheme="minorEastAsia" w:hAnsiTheme="minorHAnsi" w:cstheme="minorHAnsi"/>
          <w:sz w:val="18"/>
          <w:szCs w:val="18"/>
        </w:rPr>
        <w:t>Press Release </w:t>
      </w:r>
    </w:p>
    <w:p w14:paraId="3C5D70B6" w14:textId="77777777" w:rsidR="00A8490E" w:rsidRPr="00A8490E" w:rsidRDefault="00A8490E" w:rsidP="00A8490E">
      <w:pPr>
        <w:rPr>
          <w:rFonts w:asciiTheme="minorHAnsi" w:eastAsiaTheme="minorEastAsia" w:hAnsiTheme="minorHAnsi" w:cstheme="minorHAnsi"/>
          <w:sz w:val="18"/>
          <w:szCs w:val="18"/>
        </w:rPr>
      </w:pPr>
      <w:r w:rsidRPr="00A8490E">
        <w:rPr>
          <w:rFonts w:asciiTheme="minorHAnsi" w:eastAsiaTheme="minorEastAsia" w:hAnsiTheme="minorHAnsi" w:cstheme="minorHAnsi"/>
          <w:sz w:val="18"/>
          <w:szCs w:val="18"/>
        </w:rPr>
        <w:t>For Immediate Release</w:t>
      </w:r>
    </w:p>
    <w:p w14:paraId="6E8CA0AE" w14:textId="77777777" w:rsidR="00874790" w:rsidRPr="00A8490E" w:rsidRDefault="00874790" w:rsidP="00A8490E">
      <w:pPr>
        <w:rPr>
          <w:rFonts w:asciiTheme="minorHAnsi" w:eastAsiaTheme="minorEastAsia" w:hAnsiTheme="minorHAnsi" w:cstheme="minorHAnsi"/>
        </w:rPr>
      </w:pPr>
    </w:p>
    <w:p w14:paraId="218E04D7" w14:textId="2F3D9206" w:rsidR="00C15E0C" w:rsidRDefault="00C15E0C" w:rsidP="00CB48DC">
      <w:pPr>
        <w:spacing w:before="100" w:beforeAutospacing="1" w:after="100" w:afterAutospacing="1" w:line="340" w:lineRule="exact"/>
        <w:jc w:val="center"/>
        <w:rPr>
          <w:rFonts w:eastAsiaTheme="minorHAnsi"/>
          <w:b/>
          <w:bCs/>
          <w:color w:val="000000" w:themeColor="text1"/>
          <w:szCs w:val="21"/>
        </w:rPr>
      </w:pPr>
    </w:p>
    <w:p w14:paraId="61803109" w14:textId="77777777" w:rsidR="00C15E0C" w:rsidRPr="00C15E0C" w:rsidRDefault="00C15E0C" w:rsidP="00C15E0C">
      <w:pPr>
        <w:spacing w:before="100" w:beforeAutospacing="1" w:after="100" w:afterAutospacing="1" w:line="340" w:lineRule="exact"/>
        <w:jc w:val="center"/>
        <w:rPr>
          <w:rFonts w:eastAsiaTheme="minorHAnsi"/>
          <w:b/>
          <w:bCs/>
          <w:color w:val="000000" w:themeColor="text1"/>
          <w:sz w:val="32"/>
          <w:szCs w:val="32"/>
        </w:rPr>
      </w:pPr>
      <w:r w:rsidRPr="00C15E0C">
        <w:rPr>
          <w:rFonts w:eastAsiaTheme="minorHAnsi"/>
          <w:b/>
          <w:bCs/>
          <w:color w:val="000000" w:themeColor="text1"/>
          <w:sz w:val="32"/>
          <w:szCs w:val="32"/>
        </w:rPr>
        <w:t>The Voice of Things</w:t>
      </w:r>
    </w:p>
    <w:p w14:paraId="0DE62414" w14:textId="61EB7D79" w:rsidR="00C15E0C" w:rsidRPr="00C15E0C" w:rsidRDefault="00C15E0C" w:rsidP="00C15E0C">
      <w:pPr>
        <w:spacing w:before="100" w:beforeAutospacing="1" w:after="100" w:afterAutospacing="1"/>
        <w:jc w:val="center"/>
        <w:rPr>
          <w:rFonts w:eastAsiaTheme="minorHAnsi"/>
          <w:b/>
          <w:bCs/>
          <w:color w:val="000000" w:themeColor="text1"/>
          <w:szCs w:val="21"/>
        </w:rPr>
      </w:pPr>
      <w:r w:rsidRPr="00C15E0C">
        <w:rPr>
          <w:rFonts w:eastAsiaTheme="minorHAnsi"/>
          <w:b/>
          <w:bCs/>
          <w:color w:val="000000" w:themeColor="text1"/>
          <w:szCs w:val="21"/>
        </w:rPr>
        <w:t xml:space="preserve">Highlights of the Centre Pompidou </w:t>
      </w:r>
      <w:r>
        <w:rPr>
          <w:rFonts w:eastAsiaTheme="minorHAnsi"/>
          <w:b/>
          <w:bCs/>
          <w:color w:val="000000" w:themeColor="text1"/>
          <w:szCs w:val="21"/>
        </w:rPr>
        <w:t>C</w:t>
      </w:r>
      <w:r w:rsidRPr="00C15E0C">
        <w:rPr>
          <w:rFonts w:eastAsiaTheme="minorHAnsi"/>
          <w:b/>
          <w:bCs/>
          <w:color w:val="000000" w:themeColor="text1"/>
          <w:szCs w:val="21"/>
        </w:rPr>
        <w:t>ollection</w:t>
      </w:r>
    </w:p>
    <w:p w14:paraId="535B6255" w14:textId="6A1165AF" w:rsidR="00C15E0C" w:rsidRDefault="00C15E0C" w:rsidP="00C15E0C">
      <w:pPr>
        <w:spacing w:before="100" w:beforeAutospacing="1" w:after="100" w:afterAutospacing="1"/>
        <w:jc w:val="center"/>
        <w:rPr>
          <w:rFonts w:eastAsiaTheme="minorHAnsi"/>
          <w:b/>
          <w:bCs/>
          <w:color w:val="000000" w:themeColor="text1"/>
          <w:szCs w:val="21"/>
        </w:rPr>
      </w:pPr>
      <w:r w:rsidRPr="00C15E0C">
        <w:rPr>
          <w:rFonts w:eastAsiaTheme="minorHAnsi"/>
          <w:b/>
          <w:bCs/>
          <w:color w:val="000000" w:themeColor="text1"/>
          <w:szCs w:val="21"/>
        </w:rPr>
        <w:t xml:space="preserve">Second </w:t>
      </w:r>
      <w:r>
        <w:rPr>
          <w:rFonts w:eastAsiaTheme="minorHAnsi"/>
          <w:b/>
          <w:bCs/>
          <w:color w:val="000000" w:themeColor="text1"/>
          <w:szCs w:val="21"/>
        </w:rPr>
        <w:t>S</w:t>
      </w:r>
      <w:r w:rsidRPr="00C15E0C">
        <w:rPr>
          <w:rFonts w:eastAsiaTheme="minorHAnsi"/>
          <w:b/>
          <w:bCs/>
          <w:color w:val="000000" w:themeColor="text1"/>
          <w:szCs w:val="21"/>
        </w:rPr>
        <w:t>emi-</w:t>
      </w:r>
      <w:r>
        <w:rPr>
          <w:rFonts w:eastAsiaTheme="minorHAnsi"/>
          <w:b/>
          <w:bCs/>
          <w:color w:val="000000" w:themeColor="text1"/>
          <w:szCs w:val="21"/>
        </w:rPr>
        <w:t>P</w:t>
      </w:r>
      <w:r w:rsidRPr="00C15E0C">
        <w:rPr>
          <w:rFonts w:eastAsiaTheme="minorHAnsi"/>
          <w:b/>
          <w:bCs/>
          <w:color w:val="000000" w:themeColor="text1"/>
          <w:szCs w:val="21"/>
        </w:rPr>
        <w:t xml:space="preserve">ermanent </w:t>
      </w:r>
      <w:r>
        <w:rPr>
          <w:rFonts w:eastAsiaTheme="minorHAnsi"/>
          <w:b/>
          <w:bCs/>
          <w:color w:val="000000" w:themeColor="text1"/>
          <w:szCs w:val="21"/>
        </w:rPr>
        <w:t>E</w:t>
      </w:r>
      <w:r w:rsidRPr="00C15E0C">
        <w:rPr>
          <w:rFonts w:eastAsiaTheme="minorHAnsi"/>
          <w:b/>
          <w:bCs/>
          <w:color w:val="000000" w:themeColor="text1"/>
          <w:szCs w:val="21"/>
        </w:rPr>
        <w:t>xhibition</w:t>
      </w:r>
    </w:p>
    <w:p w14:paraId="3876E71B" w14:textId="288F7576" w:rsidR="00C15E0C" w:rsidRPr="00C15E0C" w:rsidRDefault="00C15E0C" w:rsidP="00C15E0C">
      <w:pPr>
        <w:spacing w:before="100" w:beforeAutospacing="1" w:after="100" w:afterAutospacing="1" w:line="340" w:lineRule="exact"/>
        <w:jc w:val="center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2</w:t>
      </w:r>
      <w:r>
        <w:rPr>
          <w:rFonts w:eastAsia="SimSun"/>
          <w:color w:val="000000" w:themeColor="text1"/>
          <w:szCs w:val="21"/>
        </w:rPr>
        <w:t>8</w:t>
      </w:r>
      <w:r w:rsidRPr="00C15E0C">
        <w:rPr>
          <w:rFonts w:eastAsia="SimSun"/>
          <w:color w:val="000000" w:themeColor="text1"/>
          <w:szCs w:val="21"/>
        </w:rPr>
        <w:t xml:space="preserve"> July 2021 – </w:t>
      </w:r>
      <w:r w:rsidR="00A31A65">
        <w:rPr>
          <w:rFonts w:eastAsia="SimSun"/>
          <w:color w:val="000000" w:themeColor="text1"/>
          <w:szCs w:val="21"/>
        </w:rPr>
        <w:t>7</w:t>
      </w:r>
      <w:r w:rsidRPr="00C15E0C">
        <w:rPr>
          <w:rFonts w:eastAsia="SimSun"/>
          <w:color w:val="000000" w:themeColor="text1"/>
          <w:szCs w:val="21"/>
        </w:rPr>
        <w:t xml:space="preserve"> </w:t>
      </w:r>
      <w:r w:rsidR="00A31A65">
        <w:rPr>
          <w:rFonts w:eastAsia="SimSun"/>
          <w:color w:val="000000" w:themeColor="text1"/>
          <w:szCs w:val="21"/>
        </w:rPr>
        <w:t>M</w:t>
      </w:r>
      <w:r w:rsidR="00A31A65">
        <w:rPr>
          <w:rFonts w:eastAsia="SimSun" w:hint="eastAsia"/>
          <w:color w:val="000000" w:themeColor="text1"/>
          <w:szCs w:val="21"/>
        </w:rPr>
        <w:t>ay</w:t>
      </w:r>
      <w:r w:rsidRPr="00C15E0C">
        <w:rPr>
          <w:rFonts w:eastAsia="SimSun"/>
          <w:color w:val="000000" w:themeColor="text1"/>
          <w:szCs w:val="21"/>
        </w:rPr>
        <w:t xml:space="preserve"> 2023</w:t>
      </w:r>
      <w:r>
        <w:rPr>
          <w:rFonts w:eastAsia="SimSun"/>
          <w:color w:val="000000" w:themeColor="text1"/>
          <w:szCs w:val="21"/>
        </w:rPr>
        <w:t xml:space="preserve"> | </w:t>
      </w:r>
      <w:r w:rsidRPr="00C15E0C">
        <w:rPr>
          <w:rFonts w:eastAsia="SimSun"/>
          <w:color w:val="000000" w:themeColor="text1"/>
          <w:szCs w:val="21"/>
        </w:rPr>
        <w:t>Shanghai</w:t>
      </w:r>
      <w:r>
        <w:rPr>
          <w:rFonts w:eastAsia="SimSun"/>
          <w:color w:val="000000" w:themeColor="text1"/>
          <w:szCs w:val="21"/>
        </w:rPr>
        <w:t xml:space="preserve"> West Bund </w:t>
      </w:r>
      <w:proofErr w:type="spellStart"/>
      <w:r>
        <w:rPr>
          <w:rFonts w:eastAsia="SimSun"/>
          <w:color w:val="000000" w:themeColor="text1"/>
          <w:szCs w:val="21"/>
        </w:rPr>
        <w:t>Musuem</w:t>
      </w:r>
      <w:proofErr w:type="spellEnd"/>
      <w:r>
        <w:rPr>
          <w:rFonts w:eastAsia="SimSun"/>
          <w:color w:val="000000" w:themeColor="text1"/>
          <w:szCs w:val="21"/>
        </w:rPr>
        <w:t xml:space="preserve"> | </w:t>
      </w:r>
      <w:r w:rsidRPr="00C15E0C">
        <w:rPr>
          <w:rFonts w:eastAsia="SimSun"/>
          <w:color w:val="000000" w:themeColor="text1"/>
          <w:szCs w:val="21"/>
        </w:rPr>
        <w:t>Galleries 1 &amp; 2</w:t>
      </w:r>
    </w:p>
    <w:p w14:paraId="33D3C5B9" w14:textId="77777777" w:rsidR="00A8490E" w:rsidRPr="00A8490E" w:rsidRDefault="00A8490E" w:rsidP="00A8490E">
      <w:pPr>
        <w:rPr>
          <w:rFonts w:asciiTheme="minorHAnsi" w:eastAsiaTheme="minorEastAsia" w:hAnsiTheme="minorHAnsi" w:cstheme="minorHAnsi"/>
        </w:rPr>
      </w:pPr>
    </w:p>
    <w:p w14:paraId="7C48D164" w14:textId="5D63F5B1" w:rsidR="00C15E0C" w:rsidRPr="00C15E0C" w:rsidRDefault="00C15E0C" w:rsidP="00C15E0C">
      <w:pPr>
        <w:spacing w:before="100" w:beforeAutospacing="1" w:after="100" w:afterAutospacing="1" w:line="340" w:lineRule="exact"/>
        <w:jc w:val="both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After “The Shape of Time”, the inaugural exhibition of the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collection, the Centre Pompidou × West Bund Museum Project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is revealing the second chapter of its semi-permanent exhibition,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“The Voice of Things”, on display from the summer of 2021 until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the start of 2023.</w:t>
      </w:r>
    </w:p>
    <w:p w14:paraId="4DF32032" w14:textId="19AE2BB5" w:rsidR="00C15E0C" w:rsidRPr="00C15E0C" w:rsidRDefault="00C15E0C" w:rsidP="00C15E0C">
      <w:pPr>
        <w:spacing w:before="100" w:beforeAutospacing="1" w:after="100" w:afterAutospacing="1" w:line="340" w:lineRule="exact"/>
        <w:jc w:val="both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The new exhibition brings together a collection of emblematic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works, ranging from the avant-gardes of the early 20th century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testifying to the revolution in aesthetic norms and the very status of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the work of art, to the most recent artist creations that question our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globalised world, and illustrates the importance of the object in the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history of modernity. The route unfurls through the vast spaces of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Galleries 1 and 2 and features, in chronological order, major works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from Pablo Picasso and Fernand Léger to Marcel Duchamp and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 xml:space="preserve">Man Ray, from Jean </w:t>
      </w:r>
      <w:proofErr w:type="spellStart"/>
      <w:r w:rsidRPr="00C15E0C">
        <w:rPr>
          <w:rFonts w:eastAsia="SimSun"/>
          <w:color w:val="000000" w:themeColor="text1"/>
          <w:szCs w:val="21"/>
        </w:rPr>
        <w:t>Tinguely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to Tatiana Trouvé and </w:t>
      </w:r>
      <w:proofErr w:type="spellStart"/>
      <w:r w:rsidRPr="00C15E0C">
        <w:rPr>
          <w:rFonts w:eastAsia="SimSun"/>
          <w:color w:val="000000" w:themeColor="text1"/>
          <w:szCs w:val="21"/>
        </w:rPr>
        <w:t>Haegue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Yang.</w:t>
      </w:r>
    </w:p>
    <w:p w14:paraId="6BBF0DC2" w14:textId="19C9F662" w:rsidR="00CB48DC" w:rsidRPr="00D236D4" w:rsidRDefault="00C15E0C" w:rsidP="00C15E0C">
      <w:pPr>
        <w:spacing w:before="100" w:beforeAutospacing="1" w:after="100" w:afterAutospacing="1" w:line="340" w:lineRule="exact"/>
        <w:jc w:val="both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The title of the exhibition is taken from the English translation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 xml:space="preserve">of Le </w:t>
      </w:r>
      <w:proofErr w:type="spellStart"/>
      <w:r w:rsidRPr="00C15E0C">
        <w:rPr>
          <w:rFonts w:eastAsia="SimSun"/>
          <w:color w:val="000000" w:themeColor="text1"/>
          <w:szCs w:val="21"/>
        </w:rPr>
        <w:t>Parti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Pris des choses [The Voice of Things], the iconic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collection of prose poems by French poet and resistance fighter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 xml:space="preserve">Francis </w:t>
      </w:r>
      <w:proofErr w:type="spellStart"/>
      <w:r w:rsidRPr="00C15E0C">
        <w:rPr>
          <w:rFonts w:eastAsia="SimSun"/>
          <w:color w:val="000000" w:themeColor="text1"/>
          <w:szCs w:val="21"/>
        </w:rPr>
        <w:t>Ponge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(1899-1988), published in 1942 during the Second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World War. In it, he describes the beauty of banality and opens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up a new way of looking at things and bringing them to life</w:t>
      </w:r>
      <w:r w:rsidR="00CB48DC" w:rsidRPr="00D236D4">
        <w:rPr>
          <w:rFonts w:eastAsia="SimSun"/>
          <w:color w:val="000000" w:themeColor="text1"/>
          <w:szCs w:val="21"/>
        </w:rPr>
        <w:t xml:space="preserve">. </w:t>
      </w:r>
    </w:p>
    <w:p w14:paraId="4171A989" w14:textId="16E862BF" w:rsidR="00C15E0C" w:rsidRPr="00C15E0C" w:rsidRDefault="00C15E0C" w:rsidP="00C15E0C">
      <w:pPr>
        <w:spacing w:before="100" w:beforeAutospacing="1" w:after="100" w:afterAutospacing="1" w:line="340" w:lineRule="exact"/>
        <w:jc w:val="both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The first rooms are dedicated to objects representing the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deconstruction of space and the expression of modern beauty,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even questioning the meaning of art with Marcel Duchamp’s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ready-made and “objects of affection” with Man Ray. Next,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the Surrealist objects – susceptible to doubts as much as to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dreams – offer an inexhaustible source of visual poetry alongside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a return to classicism with realistic paintings by Bernard Buffet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 xml:space="preserve">and </w:t>
      </w:r>
      <w:proofErr w:type="spellStart"/>
      <w:r w:rsidRPr="00C15E0C">
        <w:rPr>
          <w:rFonts w:eastAsia="SimSun"/>
          <w:color w:val="000000" w:themeColor="text1"/>
          <w:szCs w:val="21"/>
        </w:rPr>
        <w:t>Jürg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</w:t>
      </w:r>
      <w:proofErr w:type="spellStart"/>
      <w:r w:rsidRPr="00C15E0C">
        <w:rPr>
          <w:rFonts w:eastAsia="SimSun"/>
          <w:color w:val="000000" w:themeColor="text1"/>
          <w:szCs w:val="21"/>
        </w:rPr>
        <w:t>Kreienbühl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in the 1950s. Two other spaces display the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celebration of the object through photography – from Herbert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Bayer and René Zuber to Martin Parr and Thomas Demand –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and through design. Since the 1950s, designers such as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 xml:space="preserve">Pier Giacomo, Achille Castiglioni, </w:t>
      </w:r>
      <w:proofErr w:type="spellStart"/>
      <w:r w:rsidRPr="00C15E0C">
        <w:rPr>
          <w:rFonts w:eastAsia="SimSun"/>
          <w:color w:val="000000" w:themeColor="text1"/>
          <w:szCs w:val="21"/>
        </w:rPr>
        <w:t>Gae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</w:t>
      </w:r>
      <w:proofErr w:type="spellStart"/>
      <w:r w:rsidRPr="00C15E0C">
        <w:rPr>
          <w:rFonts w:eastAsia="SimSun"/>
          <w:color w:val="000000" w:themeColor="text1"/>
          <w:szCs w:val="21"/>
        </w:rPr>
        <w:t>Aulenti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, Andrea </w:t>
      </w:r>
      <w:proofErr w:type="spellStart"/>
      <w:r w:rsidRPr="00C15E0C">
        <w:rPr>
          <w:rFonts w:eastAsia="SimSun"/>
          <w:color w:val="000000" w:themeColor="text1"/>
          <w:szCs w:val="21"/>
        </w:rPr>
        <w:t>Branzi</w:t>
      </w:r>
      <w:proofErr w:type="spellEnd"/>
      <w:r w:rsidRPr="00C15E0C">
        <w:rPr>
          <w:rFonts w:eastAsia="SimSun"/>
          <w:color w:val="000000" w:themeColor="text1"/>
          <w:szCs w:val="21"/>
        </w:rPr>
        <w:t>,</w:t>
      </w:r>
      <w:r>
        <w:rPr>
          <w:rFonts w:eastAsia="SimSun"/>
          <w:color w:val="000000" w:themeColor="text1"/>
          <w:szCs w:val="21"/>
        </w:rPr>
        <w:t xml:space="preserve"> </w:t>
      </w:r>
      <w:proofErr w:type="spellStart"/>
      <w:r w:rsidRPr="00C15E0C">
        <w:rPr>
          <w:rFonts w:eastAsia="SimSun"/>
          <w:color w:val="000000" w:themeColor="text1"/>
          <w:szCs w:val="21"/>
        </w:rPr>
        <w:t>Dov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</w:t>
      </w:r>
      <w:proofErr w:type="spellStart"/>
      <w:r w:rsidRPr="00C15E0C">
        <w:rPr>
          <w:rFonts w:eastAsia="SimSun"/>
          <w:color w:val="000000" w:themeColor="text1"/>
          <w:szCs w:val="21"/>
        </w:rPr>
        <w:t>Ganchrow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, Ami </w:t>
      </w:r>
      <w:proofErr w:type="spellStart"/>
      <w:r w:rsidRPr="00C15E0C">
        <w:rPr>
          <w:rFonts w:eastAsia="SimSun"/>
          <w:color w:val="000000" w:themeColor="text1"/>
          <w:szCs w:val="21"/>
        </w:rPr>
        <w:t>Drach</w:t>
      </w:r>
      <w:proofErr w:type="spellEnd"/>
      <w:r w:rsidRPr="00C15E0C">
        <w:rPr>
          <w:rFonts w:eastAsia="SimSun"/>
          <w:color w:val="000000" w:themeColor="text1"/>
          <w:szCs w:val="21"/>
        </w:rPr>
        <w:t xml:space="preserve"> and Jean-Baptiste </w:t>
      </w:r>
      <w:proofErr w:type="spellStart"/>
      <w:r w:rsidRPr="00C15E0C">
        <w:rPr>
          <w:rFonts w:eastAsia="SimSun"/>
          <w:color w:val="000000" w:themeColor="text1"/>
          <w:szCs w:val="21"/>
        </w:rPr>
        <w:lastRenderedPageBreak/>
        <w:t>Fastrez</w:t>
      </w:r>
      <w:proofErr w:type="spellEnd"/>
      <w:r w:rsidRPr="00C15E0C">
        <w:rPr>
          <w:rFonts w:eastAsia="SimSun"/>
          <w:color w:val="000000" w:themeColor="text1"/>
          <w:szCs w:val="21"/>
        </w:rPr>
        <w:t>, have been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pushing back the limits of the object and questioning not only its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functional, but also its spiritual dimension.</w:t>
      </w:r>
    </w:p>
    <w:p w14:paraId="5A41B7C8" w14:textId="70546D1B" w:rsidR="00C15E0C" w:rsidRPr="00C15E0C" w:rsidRDefault="00C15E0C" w:rsidP="00C15E0C">
      <w:pPr>
        <w:spacing w:before="100" w:beforeAutospacing="1" w:after="100" w:afterAutospacing="1" w:line="340" w:lineRule="exact"/>
        <w:jc w:val="both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The second part of the exhibition offers an overview of how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objects were considered in art after the shift that occurred with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the advent of the consumer society after World War One. Pop Art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artists and members of the New Realism and Fluxus movements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conferred a whole new emotional dimension on the residues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of a society ruled by consumption. Some artists represented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a spiritual quest and exploration of the self through assemblage.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Works became vectors of a narrative to invent “individual</w:t>
      </w:r>
      <w:r>
        <w:rPr>
          <w:rFonts w:eastAsia="SimSun"/>
          <w:color w:val="000000" w:themeColor="text1"/>
          <w:szCs w:val="21"/>
        </w:rPr>
        <w:t xml:space="preserve"> </w:t>
      </w:r>
      <w:proofErr w:type="gramStart"/>
      <w:r w:rsidRPr="00C15E0C">
        <w:rPr>
          <w:rFonts w:eastAsia="SimSun"/>
          <w:color w:val="000000" w:themeColor="text1"/>
          <w:szCs w:val="21"/>
        </w:rPr>
        <w:t>mythologies“</w:t>
      </w:r>
      <w:proofErr w:type="gramEnd"/>
      <w:r w:rsidRPr="00C15E0C">
        <w:rPr>
          <w:rFonts w:eastAsia="SimSun"/>
          <w:color w:val="000000" w:themeColor="text1"/>
          <w:szCs w:val="21"/>
        </w:rPr>
        <w:t>.</w:t>
      </w:r>
    </w:p>
    <w:p w14:paraId="55503338" w14:textId="0917F929" w:rsidR="00FC2874" w:rsidRPr="00C15E0C" w:rsidRDefault="00C15E0C" w:rsidP="00C15E0C">
      <w:pPr>
        <w:spacing w:before="100" w:beforeAutospacing="1" w:after="100" w:afterAutospacing="1" w:line="340" w:lineRule="exact"/>
        <w:jc w:val="both"/>
        <w:rPr>
          <w:rFonts w:eastAsia="SimSun"/>
          <w:color w:val="000000" w:themeColor="text1"/>
          <w:szCs w:val="21"/>
        </w:rPr>
      </w:pPr>
      <w:r w:rsidRPr="00C15E0C">
        <w:rPr>
          <w:rFonts w:eastAsia="SimSun"/>
          <w:color w:val="000000" w:themeColor="text1"/>
          <w:szCs w:val="21"/>
        </w:rPr>
        <w:t>The exhibition ends with a presentation of recent works through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which artists continue to freely question our relationship with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things in a globalised world, while still referring to the history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of the object in art and perpetuating, in a way, the genre of still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life which has been, and often still is, a pretext for experimenting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with styles or painting the hidden side of things: in short,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an</w:t>
      </w:r>
      <w:r>
        <w:rPr>
          <w:rFonts w:eastAsia="SimSun"/>
          <w:color w:val="000000" w:themeColor="text1"/>
          <w:szCs w:val="21"/>
        </w:rPr>
        <w:t xml:space="preserve"> </w:t>
      </w:r>
      <w:r w:rsidRPr="00C15E0C">
        <w:rPr>
          <w:rFonts w:eastAsia="SimSun"/>
          <w:color w:val="000000" w:themeColor="text1"/>
          <w:szCs w:val="21"/>
        </w:rPr>
        <w:t>inexhaustible subject.</w:t>
      </w:r>
    </w:p>
    <w:p w14:paraId="7C271DC3" w14:textId="229A0284" w:rsidR="00F21982" w:rsidRPr="00A8490E" w:rsidRDefault="00F21982" w:rsidP="00A8490E">
      <w:pPr>
        <w:rPr>
          <w:rFonts w:asciiTheme="minorHAnsi" w:eastAsiaTheme="minorEastAsia" w:hAnsiTheme="minorHAnsi" w:cstheme="minorHAnsi"/>
        </w:rPr>
      </w:pPr>
    </w:p>
    <w:sectPr w:rsidR="00F21982" w:rsidRPr="00A8490E" w:rsidSect="0042482E">
      <w:headerReference w:type="default" r:id="rId10"/>
      <w:footerReference w:type="default" r:id="rId11"/>
      <w:pgSz w:w="11906" w:h="16838"/>
      <w:pgMar w:top="567" w:right="1191" w:bottom="1134" w:left="1247" w:header="113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B26C" w14:textId="77777777" w:rsidR="00C35401" w:rsidRDefault="00C35401">
      <w:r>
        <w:separator/>
      </w:r>
    </w:p>
  </w:endnote>
  <w:endnote w:type="continuationSeparator" w:id="0">
    <w:p w14:paraId="61A68E57" w14:textId="77777777" w:rsidR="00C35401" w:rsidRDefault="00C3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Han Sans CN Normal">
    <w:panose1 w:val="020B0604020202020204"/>
    <w:charset w:val="80"/>
    <w:family w:val="swiss"/>
    <w:notTrueType/>
    <w:pitch w:val="variable"/>
    <w:sig w:usb0="20000003" w:usb1="2ADF3C10" w:usb2="00000016" w:usb3="00000000" w:csb0="00060107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3779" w14:textId="5111090D" w:rsidR="00A8490E" w:rsidRPr="00A8490E" w:rsidRDefault="00A8490E" w:rsidP="00A8490E">
    <w:pPr>
      <w:jc w:val="center"/>
      <w:rPr>
        <w:rFonts w:eastAsia="SimSun"/>
        <w:b/>
        <w:bCs/>
        <w:sz w:val="21"/>
        <w:szCs w:val="21"/>
        <w:lang w:val="en-US"/>
      </w:rPr>
    </w:pPr>
    <w:r w:rsidRPr="00A8490E">
      <w:rPr>
        <w:rFonts w:eastAsia="SimSun"/>
        <w:b/>
        <w:bCs/>
        <w:color w:val="000000"/>
        <w:sz w:val="21"/>
        <w:szCs w:val="21"/>
        <w:lang w:val="en-US"/>
      </w:rPr>
      <w:t>2600, Longteng Avenue, Xuhui District, Shanghai</w:t>
    </w:r>
  </w:p>
  <w:p w14:paraId="44EBDA69" w14:textId="013A18F9" w:rsidR="00F21982" w:rsidRDefault="00862CE7" w:rsidP="00A8490E">
    <w:pPr>
      <w:jc w:val="center"/>
      <w:rPr>
        <w:rFonts w:ascii="DIN Condensed" w:eastAsia="Songti SC" w:hAnsi="DIN Condensed"/>
        <w:sz w:val="21"/>
        <w:szCs w:val="21"/>
      </w:rPr>
    </w:pPr>
    <w:r>
      <w:rPr>
        <w:rFonts w:ascii="DIN Condensed" w:eastAsia="Songti SC" w:hAnsi="DIN Condensed"/>
        <w:sz w:val="21"/>
        <w:szCs w:val="21"/>
      </w:rPr>
      <w:t xml:space="preserve">wbshanghai.com | (86) 021 –31011011 </w:t>
    </w:r>
  </w:p>
  <w:p w14:paraId="2726CA88" w14:textId="77777777" w:rsidR="00F21982" w:rsidRDefault="00F2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FBB5" w14:textId="77777777" w:rsidR="00C35401" w:rsidRDefault="00C35401">
      <w:r>
        <w:separator/>
      </w:r>
    </w:p>
  </w:footnote>
  <w:footnote w:type="continuationSeparator" w:id="0">
    <w:p w14:paraId="0479464F" w14:textId="77777777" w:rsidR="00C35401" w:rsidRDefault="00C3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F11" w14:textId="6FC8B210" w:rsidR="00F21982" w:rsidRDefault="00B85C54">
    <w:pPr>
      <w:pStyle w:val="Header"/>
    </w:pPr>
    <w:r>
      <w:t xml:space="preserve">                      </w:t>
    </w:r>
    <w:r w:rsidR="00DF6963">
      <w:t xml:space="preserve">                                                                                                          </w:t>
    </w:r>
    <w:r w:rsidR="00DF6963">
      <w:rPr>
        <w:noProof/>
      </w:rPr>
      <w:drawing>
        <wp:inline distT="0" distB="0" distL="0" distR="0" wp14:anchorId="2633651D" wp14:editId="2A03A22B">
          <wp:extent cx="1008616" cy="601249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742" cy="61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</w:p>
  <w:p w14:paraId="0B4B2C19" w14:textId="075BE114" w:rsidR="00F21982" w:rsidRDefault="00DF6963">
    <w:pPr>
      <w:pStyle w:val="Header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1B0"/>
    <w:multiLevelType w:val="hybridMultilevel"/>
    <w:tmpl w:val="32184900"/>
    <w:lvl w:ilvl="0" w:tplc="1870F9A8">
      <w:start w:val="2"/>
      <w:numFmt w:val="bullet"/>
      <w:lvlText w:val=""/>
      <w:lvlJc w:val="left"/>
      <w:pPr>
        <w:ind w:left="480" w:hanging="360"/>
      </w:pPr>
      <w:rPr>
        <w:rFonts w:ascii="Wingdings" w:eastAsiaTheme="minorEastAsia" w:hAnsi="Wingdings" w:cs="SimSu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DA56FD7"/>
    <w:multiLevelType w:val="hybridMultilevel"/>
    <w:tmpl w:val="C3EE1B6A"/>
    <w:lvl w:ilvl="0" w:tplc="A3E40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0C42"/>
    <w:multiLevelType w:val="hybridMultilevel"/>
    <w:tmpl w:val="D4D44EEC"/>
    <w:lvl w:ilvl="0" w:tplc="7DA0F566">
      <w:start w:val="2"/>
      <w:numFmt w:val="bullet"/>
      <w:lvlText w:val="-"/>
      <w:lvlJc w:val="left"/>
      <w:pPr>
        <w:ind w:left="840" w:hanging="360"/>
      </w:pPr>
      <w:rPr>
        <w:rFonts w:ascii="DengXian" w:eastAsia="DengXian" w:hAnsi="DengXian" w:cs="SimSun" w:hint="eastAsi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FBC296B"/>
    <w:multiLevelType w:val="hybridMultilevel"/>
    <w:tmpl w:val="9718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4F08"/>
    <w:multiLevelType w:val="hybridMultilevel"/>
    <w:tmpl w:val="B794524E"/>
    <w:lvl w:ilvl="0" w:tplc="CE9CB5F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2122"/>
    <w:multiLevelType w:val="singleLevel"/>
    <w:tmpl w:val="6357212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9701982"/>
    <w:multiLevelType w:val="multilevel"/>
    <w:tmpl w:val="79701982"/>
    <w:lvl w:ilvl="0">
      <w:start w:val="2"/>
      <w:numFmt w:val="bullet"/>
      <w:lvlText w:val="-"/>
      <w:lvlJc w:val="left"/>
      <w:pPr>
        <w:ind w:left="720" w:hanging="360"/>
      </w:pPr>
      <w:rPr>
        <w:rFonts w:ascii="Source Han Sans CN Normal" w:eastAsia="Source Han Sans CN Normal" w:hAnsi="Source Han Sans CN Normal" w:cs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E5"/>
    <w:rsid w:val="00000D36"/>
    <w:rsid w:val="000124DE"/>
    <w:rsid w:val="00013596"/>
    <w:rsid w:val="00013998"/>
    <w:rsid w:val="00024EF2"/>
    <w:rsid w:val="00027B92"/>
    <w:rsid w:val="00044EF6"/>
    <w:rsid w:val="00053185"/>
    <w:rsid w:val="0007106E"/>
    <w:rsid w:val="000737D2"/>
    <w:rsid w:val="00073BE1"/>
    <w:rsid w:val="000840C2"/>
    <w:rsid w:val="000B716D"/>
    <w:rsid w:val="000B7A2F"/>
    <w:rsid w:val="000C03D1"/>
    <w:rsid w:val="000E2DC9"/>
    <w:rsid w:val="000E6A4D"/>
    <w:rsid w:val="000F4400"/>
    <w:rsid w:val="001007DC"/>
    <w:rsid w:val="0010153C"/>
    <w:rsid w:val="0011318B"/>
    <w:rsid w:val="0012436A"/>
    <w:rsid w:val="0012466B"/>
    <w:rsid w:val="00133517"/>
    <w:rsid w:val="0013460C"/>
    <w:rsid w:val="00136FCC"/>
    <w:rsid w:val="00141FD3"/>
    <w:rsid w:val="00143350"/>
    <w:rsid w:val="00147D23"/>
    <w:rsid w:val="00151D62"/>
    <w:rsid w:val="0015251F"/>
    <w:rsid w:val="001559D4"/>
    <w:rsid w:val="001617CC"/>
    <w:rsid w:val="0016785E"/>
    <w:rsid w:val="00177143"/>
    <w:rsid w:val="00185484"/>
    <w:rsid w:val="001B2454"/>
    <w:rsid w:val="001C3526"/>
    <w:rsid w:val="001C5F74"/>
    <w:rsid w:val="001D26F7"/>
    <w:rsid w:val="001D5FA4"/>
    <w:rsid w:val="001E4258"/>
    <w:rsid w:val="001E6D18"/>
    <w:rsid w:val="001E79DB"/>
    <w:rsid w:val="00201032"/>
    <w:rsid w:val="002079FC"/>
    <w:rsid w:val="002128E5"/>
    <w:rsid w:val="00213F33"/>
    <w:rsid w:val="002346ED"/>
    <w:rsid w:val="00241E3C"/>
    <w:rsid w:val="00245A99"/>
    <w:rsid w:val="00251971"/>
    <w:rsid w:val="00255C2B"/>
    <w:rsid w:val="002634A8"/>
    <w:rsid w:val="00266974"/>
    <w:rsid w:val="00277735"/>
    <w:rsid w:val="002A3CBF"/>
    <w:rsid w:val="002B017A"/>
    <w:rsid w:val="002C05A1"/>
    <w:rsid w:val="002C0842"/>
    <w:rsid w:val="002D4EDE"/>
    <w:rsid w:val="002E58CE"/>
    <w:rsid w:val="002F6987"/>
    <w:rsid w:val="002F70B0"/>
    <w:rsid w:val="003048C2"/>
    <w:rsid w:val="00310505"/>
    <w:rsid w:val="0032272B"/>
    <w:rsid w:val="00327117"/>
    <w:rsid w:val="00332E21"/>
    <w:rsid w:val="00336D87"/>
    <w:rsid w:val="003406C5"/>
    <w:rsid w:val="003407E8"/>
    <w:rsid w:val="00344FC9"/>
    <w:rsid w:val="00352025"/>
    <w:rsid w:val="00354365"/>
    <w:rsid w:val="003700B5"/>
    <w:rsid w:val="0037782E"/>
    <w:rsid w:val="00383EA4"/>
    <w:rsid w:val="003842BF"/>
    <w:rsid w:val="00385CC9"/>
    <w:rsid w:val="003944DB"/>
    <w:rsid w:val="003A04BA"/>
    <w:rsid w:val="003B149D"/>
    <w:rsid w:val="003B42AF"/>
    <w:rsid w:val="003C099F"/>
    <w:rsid w:val="003C0D05"/>
    <w:rsid w:val="003C48CF"/>
    <w:rsid w:val="003D5429"/>
    <w:rsid w:val="003D7FCA"/>
    <w:rsid w:val="003E09CA"/>
    <w:rsid w:val="003F753E"/>
    <w:rsid w:val="00407B8D"/>
    <w:rsid w:val="0041400D"/>
    <w:rsid w:val="0042482E"/>
    <w:rsid w:val="00425205"/>
    <w:rsid w:val="00430867"/>
    <w:rsid w:val="004313E7"/>
    <w:rsid w:val="0043557B"/>
    <w:rsid w:val="00440797"/>
    <w:rsid w:val="00455A88"/>
    <w:rsid w:val="00467CEE"/>
    <w:rsid w:val="00481A74"/>
    <w:rsid w:val="004918EA"/>
    <w:rsid w:val="00494D1B"/>
    <w:rsid w:val="004A06A0"/>
    <w:rsid w:val="004C1585"/>
    <w:rsid w:val="004C617B"/>
    <w:rsid w:val="004C6A5D"/>
    <w:rsid w:val="004E3523"/>
    <w:rsid w:val="004F1160"/>
    <w:rsid w:val="004F77B3"/>
    <w:rsid w:val="00502FB5"/>
    <w:rsid w:val="00505488"/>
    <w:rsid w:val="005178D9"/>
    <w:rsid w:val="00520BCC"/>
    <w:rsid w:val="005276D5"/>
    <w:rsid w:val="005329AF"/>
    <w:rsid w:val="0053357A"/>
    <w:rsid w:val="0053658F"/>
    <w:rsid w:val="00543765"/>
    <w:rsid w:val="005570CB"/>
    <w:rsid w:val="005659E7"/>
    <w:rsid w:val="00570C3B"/>
    <w:rsid w:val="00571919"/>
    <w:rsid w:val="00573625"/>
    <w:rsid w:val="0058535E"/>
    <w:rsid w:val="00585D80"/>
    <w:rsid w:val="005C1C9E"/>
    <w:rsid w:val="005D1A21"/>
    <w:rsid w:val="005E202F"/>
    <w:rsid w:val="005E2B70"/>
    <w:rsid w:val="005E78F3"/>
    <w:rsid w:val="005E798E"/>
    <w:rsid w:val="005F20F5"/>
    <w:rsid w:val="005F642D"/>
    <w:rsid w:val="0061041B"/>
    <w:rsid w:val="00614DD8"/>
    <w:rsid w:val="00624F16"/>
    <w:rsid w:val="00631DF9"/>
    <w:rsid w:val="00632D49"/>
    <w:rsid w:val="00635F1F"/>
    <w:rsid w:val="0064260F"/>
    <w:rsid w:val="006551E9"/>
    <w:rsid w:val="0065563B"/>
    <w:rsid w:val="00665D91"/>
    <w:rsid w:val="00666EF4"/>
    <w:rsid w:val="006741A2"/>
    <w:rsid w:val="00681D0B"/>
    <w:rsid w:val="0068218A"/>
    <w:rsid w:val="0068357C"/>
    <w:rsid w:val="006A70F3"/>
    <w:rsid w:val="006B4055"/>
    <w:rsid w:val="006B55BE"/>
    <w:rsid w:val="006B7C09"/>
    <w:rsid w:val="006C0C64"/>
    <w:rsid w:val="006C15F5"/>
    <w:rsid w:val="006C2E20"/>
    <w:rsid w:val="006D12D5"/>
    <w:rsid w:val="006D34BD"/>
    <w:rsid w:val="006D35C5"/>
    <w:rsid w:val="006D7541"/>
    <w:rsid w:val="006F6AC6"/>
    <w:rsid w:val="00702166"/>
    <w:rsid w:val="0071760A"/>
    <w:rsid w:val="00726C94"/>
    <w:rsid w:val="00744A20"/>
    <w:rsid w:val="00751EFB"/>
    <w:rsid w:val="00752439"/>
    <w:rsid w:val="00756820"/>
    <w:rsid w:val="00763DD0"/>
    <w:rsid w:val="00777258"/>
    <w:rsid w:val="00783160"/>
    <w:rsid w:val="0078509C"/>
    <w:rsid w:val="007857A5"/>
    <w:rsid w:val="00791A20"/>
    <w:rsid w:val="007971FF"/>
    <w:rsid w:val="00797C1E"/>
    <w:rsid w:val="007C7888"/>
    <w:rsid w:val="007D7069"/>
    <w:rsid w:val="007E1939"/>
    <w:rsid w:val="007E4AF0"/>
    <w:rsid w:val="00800F70"/>
    <w:rsid w:val="00811188"/>
    <w:rsid w:val="008230AE"/>
    <w:rsid w:val="00827097"/>
    <w:rsid w:val="00844557"/>
    <w:rsid w:val="00862CE7"/>
    <w:rsid w:val="0087192F"/>
    <w:rsid w:val="0087413C"/>
    <w:rsid w:val="00874790"/>
    <w:rsid w:val="008A5AEB"/>
    <w:rsid w:val="008A62FA"/>
    <w:rsid w:val="008A71C9"/>
    <w:rsid w:val="008C4C39"/>
    <w:rsid w:val="008C6815"/>
    <w:rsid w:val="008D39FB"/>
    <w:rsid w:val="008D6569"/>
    <w:rsid w:val="008E36BF"/>
    <w:rsid w:val="008E7558"/>
    <w:rsid w:val="008F0D65"/>
    <w:rsid w:val="008F1D25"/>
    <w:rsid w:val="008F2654"/>
    <w:rsid w:val="008F6B95"/>
    <w:rsid w:val="00901875"/>
    <w:rsid w:val="00903C6F"/>
    <w:rsid w:val="00906F86"/>
    <w:rsid w:val="00910C32"/>
    <w:rsid w:val="009166BA"/>
    <w:rsid w:val="00922A18"/>
    <w:rsid w:val="00925E4F"/>
    <w:rsid w:val="009329F7"/>
    <w:rsid w:val="0094286F"/>
    <w:rsid w:val="00954E04"/>
    <w:rsid w:val="00961C6E"/>
    <w:rsid w:val="00962A33"/>
    <w:rsid w:val="00963F96"/>
    <w:rsid w:val="00965136"/>
    <w:rsid w:val="00977E48"/>
    <w:rsid w:val="009835B2"/>
    <w:rsid w:val="009964E9"/>
    <w:rsid w:val="009B2595"/>
    <w:rsid w:val="009B298F"/>
    <w:rsid w:val="009B4325"/>
    <w:rsid w:val="009B451C"/>
    <w:rsid w:val="009C1D7F"/>
    <w:rsid w:val="009C2C98"/>
    <w:rsid w:val="009D1314"/>
    <w:rsid w:val="009D6A8F"/>
    <w:rsid w:val="009D7733"/>
    <w:rsid w:val="009E1396"/>
    <w:rsid w:val="009E2391"/>
    <w:rsid w:val="009E2FA9"/>
    <w:rsid w:val="009E3E68"/>
    <w:rsid w:val="009E6CC8"/>
    <w:rsid w:val="00A05F02"/>
    <w:rsid w:val="00A10CFD"/>
    <w:rsid w:val="00A15C20"/>
    <w:rsid w:val="00A17566"/>
    <w:rsid w:val="00A21823"/>
    <w:rsid w:val="00A31A65"/>
    <w:rsid w:val="00A33EBB"/>
    <w:rsid w:val="00A572BF"/>
    <w:rsid w:val="00A62CD8"/>
    <w:rsid w:val="00A6692C"/>
    <w:rsid w:val="00A7244B"/>
    <w:rsid w:val="00A74BFE"/>
    <w:rsid w:val="00A80CAC"/>
    <w:rsid w:val="00A81207"/>
    <w:rsid w:val="00A8490E"/>
    <w:rsid w:val="00A86FF1"/>
    <w:rsid w:val="00A96DA2"/>
    <w:rsid w:val="00AB5C14"/>
    <w:rsid w:val="00AB7528"/>
    <w:rsid w:val="00AD092B"/>
    <w:rsid w:val="00AD2E30"/>
    <w:rsid w:val="00AD5928"/>
    <w:rsid w:val="00AD756B"/>
    <w:rsid w:val="00AF0DDD"/>
    <w:rsid w:val="00B12B06"/>
    <w:rsid w:val="00B1552C"/>
    <w:rsid w:val="00B164CB"/>
    <w:rsid w:val="00B270B6"/>
    <w:rsid w:val="00B36BBE"/>
    <w:rsid w:val="00B36C59"/>
    <w:rsid w:val="00B415EC"/>
    <w:rsid w:val="00B416F4"/>
    <w:rsid w:val="00B449FD"/>
    <w:rsid w:val="00B475ED"/>
    <w:rsid w:val="00B53ECC"/>
    <w:rsid w:val="00B74303"/>
    <w:rsid w:val="00B75FF4"/>
    <w:rsid w:val="00B85C54"/>
    <w:rsid w:val="00B90860"/>
    <w:rsid w:val="00B94603"/>
    <w:rsid w:val="00B950B8"/>
    <w:rsid w:val="00BB0DDA"/>
    <w:rsid w:val="00BD7073"/>
    <w:rsid w:val="00BE2B21"/>
    <w:rsid w:val="00BE62CA"/>
    <w:rsid w:val="00BF4600"/>
    <w:rsid w:val="00C15E0C"/>
    <w:rsid w:val="00C24F8B"/>
    <w:rsid w:val="00C317BF"/>
    <w:rsid w:val="00C35401"/>
    <w:rsid w:val="00C35407"/>
    <w:rsid w:val="00C42D11"/>
    <w:rsid w:val="00C4324D"/>
    <w:rsid w:val="00C53D11"/>
    <w:rsid w:val="00C656CD"/>
    <w:rsid w:val="00C67D29"/>
    <w:rsid w:val="00C760FA"/>
    <w:rsid w:val="00C9239C"/>
    <w:rsid w:val="00C962DE"/>
    <w:rsid w:val="00CA073D"/>
    <w:rsid w:val="00CB48DC"/>
    <w:rsid w:val="00CB60EA"/>
    <w:rsid w:val="00CB7BBE"/>
    <w:rsid w:val="00CC5088"/>
    <w:rsid w:val="00CC7BD8"/>
    <w:rsid w:val="00CD5744"/>
    <w:rsid w:val="00CF0C46"/>
    <w:rsid w:val="00CF513F"/>
    <w:rsid w:val="00D04262"/>
    <w:rsid w:val="00D0486B"/>
    <w:rsid w:val="00D15A9F"/>
    <w:rsid w:val="00D21067"/>
    <w:rsid w:val="00D251FE"/>
    <w:rsid w:val="00D3701A"/>
    <w:rsid w:val="00D37DAD"/>
    <w:rsid w:val="00D41A30"/>
    <w:rsid w:val="00D511D9"/>
    <w:rsid w:val="00D60516"/>
    <w:rsid w:val="00D60E20"/>
    <w:rsid w:val="00D631B0"/>
    <w:rsid w:val="00D86EDC"/>
    <w:rsid w:val="00D920C1"/>
    <w:rsid w:val="00D92595"/>
    <w:rsid w:val="00D93041"/>
    <w:rsid w:val="00DA1BB5"/>
    <w:rsid w:val="00DA1F09"/>
    <w:rsid w:val="00DA3B9B"/>
    <w:rsid w:val="00DA5ACC"/>
    <w:rsid w:val="00DB7D95"/>
    <w:rsid w:val="00DC2C52"/>
    <w:rsid w:val="00DD1A1E"/>
    <w:rsid w:val="00DD44C0"/>
    <w:rsid w:val="00DD714B"/>
    <w:rsid w:val="00DE3690"/>
    <w:rsid w:val="00DE630D"/>
    <w:rsid w:val="00DF1598"/>
    <w:rsid w:val="00DF5F16"/>
    <w:rsid w:val="00DF6963"/>
    <w:rsid w:val="00DF7BA3"/>
    <w:rsid w:val="00E00B15"/>
    <w:rsid w:val="00E07FB4"/>
    <w:rsid w:val="00E25944"/>
    <w:rsid w:val="00E33705"/>
    <w:rsid w:val="00E37D43"/>
    <w:rsid w:val="00E446C6"/>
    <w:rsid w:val="00E47503"/>
    <w:rsid w:val="00E51D04"/>
    <w:rsid w:val="00E64792"/>
    <w:rsid w:val="00E665C7"/>
    <w:rsid w:val="00E7136E"/>
    <w:rsid w:val="00E7444D"/>
    <w:rsid w:val="00E74EB6"/>
    <w:rsid w:val="00E8120E"/>
    <w:rsid w:val="00E849CB"/>
    <w:rsid w:val="00E9097A"/>
    <w:rsid w:val="00E94239"/>
    <w:rsid w:val="00EA69D1"/>
    <w:rsid w:val="00EB67D5"/>
    <w:rsid w:val="00EB6D77"/>
    <w:rsid w:val="00EC7915"/>
    <w:rsid w:val="00ED5DED"/>
    <w:rsid w:val="00ED62EB"/>
    <w:rsid w:val="00EE22BB"/>
    <w:rsid w:val="00EE2E83"/>
    <w:rsid w:val="00EF14F5"/>
    <w:rsid w:val="00F0003C"/>
    <w:rsid w:val="00F00727"/>
    <w:rsid w:val="00F03252"/>
    <w:rsid w:val="00F0337D"/>
    <w:rsid w:val="00F03510"/>
    <w:rsid w:val="00F12088"/>
    <w:rsid w:val="00F131EF"/>
    <w:rsid w:val="00F21982"/>
    <w:rsid w:val="00F368E5"/>
    <w:rsid w:val="00F4690C"/>
    <w:rsid w:val="00F50820"/>
    <w:rsid w:val="00F5643E"/>
    <w:rsid w:val="00F57820"/>
    <w:rsid w:val="00F63CE8"/>
    <w:rsid w:val="00F66993"/>
    <w:rsid w:val="00F778D2"/>
    <w:rsid w:val="00F83017"/>
    <w:rsid w:val="00F87129"/>
    <w:rsid w:val="00F92F3F"/>
    <w:rsid w:val="00FA3BCB"/>
    <w:rsid w:val="00FB1F83"/>
    <w:rsid w:val="00FB27AE"/>
    <w:rsid w:val="00FC2874"/>
    <w:rsid w:val="00FD3802"/>
    <w:rsid w:val="00FD515D"/>
    <w:rsid w:val="00FD5FF6"/>
    <w:rsid w:val="00FE2B53"/>
    <w:rsid w:val="00FE3466"/>
    <w:rsid w:val="00FF28A2"/>
    <w:rsid w:val="64524856"/>
    <w:rsid w:val="66DA220D"/>
    <w:rsid w:val="7F6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5688C2"/>
  <w15:docId w15:val="{53B10940-01A7-0242-BB66-A6FD4816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F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eastAsia="Times New Roman"/>
      <w:sz w:val="18"/>
      <w:szCs w:val="18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F75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5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C1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C14"/>
    <w:rPr>
      <w:rFonts w:ascii="Times New Roman" w:eastAsia="Times New Roman" w:hAnsi="Times New Roman" w:cs="Times New Roman"/>
      <w:b/>
      <w:bCs/>
    </w:rPr>
  </w:style>
  <w:style w:type="character" w:customStyle="1" w:styleId="A9">
    <w:name w:val="A9"/>
    <w:uiPriority w:val="99"/>
    <w:rsid w:val="00635F1F"/>
    <w:rPr>
      <w:color w:val="221E1F"/>
      <w:sz w:val="25"/>
    </w:rPr>
  </w:style>
  <w:style w:type="paragraph" w:styleId="Revision">
    <w:name w:val="Revision"/>
    <w:hidden/>
    <w:uiPriority w:val="99"/>
    <w:semiHidden/>
    <w:rsid w:val="008A71C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0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5DF036-0375-3542-9859-8D7F239D2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Walker</dc:creator>
  <cp:lastModifiedBy>K27514</cp:lastModifiedBy>
  <cp:revision>2</cp:revision>
  <cp:lastPrinted>2020-11-09T14:11:00Z</cp:lastPrinted>
  <dcterms:created xsi:type="dcterms:W3CDTF">2023-02-01T07:14:00Z</dcterms:created>
  <dcterms:modified xsi:type="dcterms:W3CDTF">2023-02-01T07:14:00Z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